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C426" w14:textId="37E168AF" w:rsidR="009C35AC" w:rsidRDefault="009C35AC" w:rsidP="00C66926">
      <w:pPr>
        <w:pStyle w:val="a3"/>
      </w:pPr>
      <w:r>
        <w:rPr>
          <w:rFonts w:hint="eastAsia"/>
        </w:rPr>
        <w:t>物理</w:t>
      </w:r>
      <w:r w:rsidR="00BA025D">
        <w:rPr>
          <w:rFonts w:hint="eastAsia"/>
        </w:rPr>
        <w:t>引擎</w:t>
      </w:r>
      <w:r w:rsidR="00615C18">
        <w:rPr>
          <w:rFonts w:hint="eastAsia"/>
        </w:rPr>
        <w:t>相关问题</w:t>
      </w:r>
    </w:p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843"/>
        <w:gridCol w:w="4020"/>
        <w:gridCol w:w="2642"/>
      </w:tblGrid>
      <w:tr w:rsidR="00C25947" w14:paraId="3A77A808" w14:textId="64D20776" w:rsidTr="00CF66F9">
        <w:trPr>
          <w:trHeight w:val="614"/>
        </w:trPr>
        <w:tc>
          <w:tcPr>
            <w:tcW w:w="1844" w:type="dxa"/>
          </w:tcPr>
          <w:p w14:paraId="01D3EEAA" w14:textId="125FB98D" w:rsidR="00C25947" w:rsidRPr="004B7C38" w:rsidRDefault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模块</w:t>
            </w:r>
          </w:p>
        </w:tc>
        <w:tc>
          <w:tcPr>
            <w:tcW w:w="1843" w:type="dxa"/>
          </w:tcPr>
          <w:p w14:paraId="411E1DE3" w14:textId="7EA205B7" w:rsidR="00C25947" w:rsidRPr="004B7C38" w:rsidRDefault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方案</w:t>
            </w:r>
          </w:p>
        </w:tc>
        <w:tc>
          <w:tcPr>
            <w:tcW w:w="6662" w:type="dxa"/>
            <w:gridSpan w:val="2"/>
          </w:tcPr>
          <w:p w14:paraId="687532E0" w14:textId="4CBC5D77" w:rsidR="00C25947" w:rsidRPr="004B7C38" w:rsidRDefault="009E2D2D" w:rsidP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分析</w:t>
            </w:r>
          </w:p>
        </w:tc>
      </w:tr>
      <w:tr w:rsidR="003E37FD" w14:paraId="5A0A5DE4" w14:textId="1029C6EE" w:rsidTr="00CF66F9">
        <w:trPr>
          <w:trHeight w:val="551"/>
        </w:trPr>
        <w:tc>
          <w:tcPr>
            <w:tcW w:w="1844" w:type="dxa"/>
            <w:vMerge w:val="restart"/>
          </w:tcPr>
          <w:p w14:paraId="697F1AC0" w14:textId="4C3218B5" w:rsidR="003E37FD" w:rsidRPr="004B7C38" w:rsidRDefault="003E37FD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碰撞模型生成</w:t>
            </w:r>
          </w:p>
          <w:p w14:paraId="6F3186B9" w14:textId="692BEFCE" w:rsidR="003E37FD" w:rsidRPr="004B7C38" w:rsidRDefault="003E37FD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(或者叫碰撞代理</w:t>
            </w:r>
            <w:r w:rsidRPr="004B7C38">
              <w:rPr>
                <w:color w:val="FF0000"/>
              </w:rPr>
              <w:t>/</w:t>
            </w:r>
            <w:r w:rsidRPr="004B7C38">
              <w:rPr>
                <w:rFonts w:hint="eastAsia"/>
                <w:color w:val="FF0000"/>
              </w:rPr>
              <w:t>碰撞替身</w:t>
            </w:r>
            <w:r w:rsidRPr="004B7C38">
              <w:rPr>
                <w:color w:val="FF0000"/>
              </w:rPr>
              <w:t>)</w:t>
            </w:r>
          </w:p>
        </w:tc>
        <w:tc>
          <w:tcPr>
            <w:tcW w:w="1843" w:type="dxa"/>
          </w:tcPr>
          <w:p w14:paraId="305782E1" w14:textId="3F04A719" w:rsidR="003E37FD" w:rsidRPr="004B7C38" w:rsidRDefault="003E37FD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包围盒/球</w:t>
            </w:r>
          </w:p>
        </w:tc>
        <w:tc>
          <w:tcPr>
            <w:tcW w:w="4020" w:type="dxa"/>
          </w:tcPr>
          <w:p w14:paraId="7D529560" w14:textId="6C394AED" w:rsidR="003E37FD" w:rsidRPr="004B7C38" w:rsidRDefault="003E37FD" w:rsidP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适用于预碰撞过滤以及简单规则物体</w:t>
            </w:r>
          </w:p>
        </w:tc>
        <w:tc>
          <w:tcPr>
            <w:tcW w:w="2642" w:type="dxa"/>
            <w:vMerge w:val="restart"/>
          </w:tcPr>
          <w:p w14:paraId="2DC141AC" w14:textId="2F2015B3" w:rsidR="003E37FD" w:rsidRPr="004B7C38" w:rsidRDefault="0098024B" w:rsidP="00CA0244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功能</w:t>
            </w:r>
            <w:r w:rsidR="00E26567">
              <w:rPr>
                <w:rFonts w:hint="eastAsia"/>
                <w:color w:val="FF0000"/>
              </w:rPr>
              <w:t>1：三维模型数据按节点划分传递给物理引擎生成对应的碰撞</w:t>
            </w:r>
            <w:r w:rsidR="009814E9">
              <w:rPr>
                <w:rFonts w:hint="eastAsia"/>
                <w:color w:val="FF0000"/>
              </w:rPr>
              <w:t>形状集合</w:t>
            </w:r>
            <w:r w:rsidR="00543EC9">
              <w:rPr>
                <w:rFonts w:hint="eastAsia"/>
                <w:color w:val="FF0000"/>
              </w:rPr>
              <w:t>。</w:t>
            </w:r>
          </w:p>
        </w:tc>
      </w:tr>
      <w:tr w:rsidR="003E37FD" w14:paraId="610435BF" w14:textId="7B79B402" w:rsidTr="00CF66F9">
        <w:trPr>
          <w:trHeight w:val="461"/>
        </w:trPr>
        <w:tc>
          <w:tcPr>
            <w:tcW w:w="1844" w:type="dxa"/>
            <w:vMerge/>
          </w:tcPr>
          <w:p w14:paraId="53E79E0C" w14:textId="77777777" w:rsidR="003E37FD" w:rsidRPr="004B7C38" w:rsidRDefault="003E37FD">
            <w:pPr>
              <w:rPr>
                <w:color w:val="FF0000"/>
              </w:rPr>
            </w:pPr>
          </w:p>
        </w:tc>
        <w:tc>
          <w:tcPr>
            <w:tcW w:w="1843" w:type="dxa"/>
          </w:tcPr>
          <w:p w14:paraId="77A71CAE" w14:textId="459F0341" w:rsidR="003E37FD" w:rsidRPr="004B7C38" w:rsidRDefault="003E37FD" w:rsidP="0078065F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圆柱/胶囊体</w:t>
            </w:r>
          </w:p>
        </w:tc>
        <w:tc>
          <w:tcPr>
            <w:tcW w:w="4020" w:type="dxa"/>
          </w:tcPr>
          <w:p w14:paraId="0244CEC1" w14:textId="6CFC4721" w:rsidR="003E37FD" w:rsidRPr="004B7C38" w:rsidRDefault="003E37FD" w:rsidP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适用于简单规则的物体</w:t>
            </w:r>
          </w:p>
        </w:tc>
        <w:tc>
          <w:tcPr>
            <w:tcW w:w="2642" w:type="dxa"/>
            <w:vMerge/>
          </w:tcPr>
          <w:p w14:paraId="06FB9D87" w14:textId="77777777" w:rsidR="003E37FD" w:rsidRPr="004B7C38" w:rsidRDefault="003E37FD" w:rsidP="00CA0244">
            <w:pPr>
              <w:rPr>
                <w:color w:val="FF0000"/>
              </w:rPr>
            </w:pPr>
          </w:p>
        </w:tc>
      </w:tr>
      <w:tr w:rsidR="003E37FD" w14:paraId="140E6332" w14:textId="7728AC5A" w:rsidTr="00CF66F9">
        <w:trPr>
          <w:trHeight w:val="456"/>
        </w:trPr>
        <w:tc>
          <w:tcPr>
            <w:tcW w:w="1844" w:type="dxa"/>
            <w:vMerge/>
          </w:tcPr>
          <w:p w14:paraId="22B07C36" w14:textId="77777777" w:rsidR="003E37FD" w:rsidRPr="004B7C38" w:rsidRDefault="003E37FD">
            <w:pPr>
              <w:rPr>
                <w:color w:val="FF0000"/>
              </w:rPr>
            </w:pPr>
          </w:p>
        </w:tc>
        <w:tc>
          <w:tcPr>
            <w:tcW w:w="1843" w:type="dxa"/>
          </w:tcPr>
          <w:p w14:paraId="6799D85D" w14:textId="4C0F96BA" w:rsidR="003E37FD" w:rsidRPr="004B7C38" w:rsidRDefault="003E37FD" w:rsidP="0078065F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凸包</w:t>
            </w:r>
          </w:p>
        </w:tc>
        <w:tc>
          <w:tcPr>
            <w:tcW w:w="4020" w:type="dxa"/>
          </w:tcPr>
          <w:p w14:paraId="1942FED9" w14:textId="25419F85" w:rsidR="003E37FD" w:rsidRPr="004B7C38" w:rsidRDefault="003E37FD" w:rsidP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适用于对精度要求不高的规模化场景</w:t>
            </w:r>
          </w:p>
        </w:tc>
        <w:tc>
          <w:tcPr>
            <w:tcW w:w="2642" w:type="dxa"/>
            <w:vMerge/>
          </w:tcPr>
          <w:p w14:paraId="6E68E7E3" w14:textId="77777777" w:rsidR="003E37FD" w:rsidRPr="004B7C38" w:rsidRDefault="003E37FD" w:rsidP="00CA0244">
            <w:pPr>
              <w:rPr>
                <w:color w:val="FF0000"/>
              </w:rPr>
            </w:pPr>
          </w:p>
        </w:tc>
      </w:tr>
      <w:tr w:rsidR="003E37FD" w14:paraId="0BE052C2" w14:textId="0E4C061F" w:rsidTr="00CF66F9">
        <w:trPr>
          <w:trHeight w:val="548"/>
        </w:trPr>
        <w:tc>
          <w:tcPr>
            <w:tcW w:w="1844" w:type="dxa"/>
            <w:vMerge/>
          </w:tcPr>
          <w:p w14:paraId="5A0EAF5D" w14:textId="77777777" w:rsidR="003E37FD" w:rsidRPr="004B7C38" w:rsidRDefault="003E37FD">
            <w:pPr>
              <w:rPr>
                <w:color w:val="FF0000"/>
              </w:rPr>
            </w:pPr>
          </w:p>
        </w:tc>
        <w:tc>
          <w:tcPr>
            <w:tcW w:w="1843" w:type="dxa"/>
          </w:tcPr>
          <w:p w14:paraId="006A5F8D" w14:textId="6D14B6EB" w:rsidR="003E37FD" w:rsidRPr="004B7C38" w:rsidRDefault="003E37FD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三角网</w:t>
            </w:r>
          </w:p>
        </w:tc>
        <w:tc>
          <w:tcPr>
            <w:tcW w:w="4020" w:type="dxa"/>
          </w:tcPr>
          <w:p w14:paraId="6DBCC663" w14:textId="79A7AE2D" w:rsidR="003E37FD" w:rsidRPr="004B7C38" w:rsidRDefault="003E37FD" w:rsidP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适用于</w:t>
            </w:r>
            <w:r>
              <w:rPr>
                <w:rFonts w:hint="eastAsia"/>
                <w:color w:val="FF0000"/>
              </w:rPr>
              <w:t>高保真</w:t>
            </w:r>
            <w:r w:rsidRPr="004B7C38">
              <w:rPr>
                <w:rFonts w:hint="eastAsia"/>
                <w:color w:val="FF0000"/>
              </w:rPr>
              <w:t>精度的场景</w:t>
            </w:r>
            <w:r>
              <w:rPr>
                <w:rFonts w:hint="eastAsia"/>
                <w:color w:val="FF0000"/>
              </w:rPr>
              <w:t>,如机械臂仿真</w:t>
            </w:r>
          </w:p>
        </w:tc>
        <w:tc>
          <w:tcPr>
            <w:tcW w:w="2642" w:type="dxa"/>
            <w:vMerge w:val="restart"/>
          </w:tcPr>
          <w:p w14:paraId="15938A4D" w14:textId="3CD01243" w:rsidR="003E37FD" w:rsidRPr="004B7C38" w:rsidRDefault="0067740D" w:rsidP="00CA0244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功能</w:t>
            </w:r>
            <w:r w:rsidR="00E76A62">
              <w:rPr>
                <w:rFonts w:hint="eastAsia"/>
                <w:color w:val="FF0000"/>
              </w:rPr>
              <w:t>2：三维引擎支持物理引擎</w:t>
            </w:r>
            <w:r w:rsidR="00C23054">
              <w:rPr>
                <w:rFonts w:hint="eastAsia"/>
                <w:color w:val="FF0000"/>
              </w:rPr>
              <w:t>原生</w:t>
            </w:r>
            <w:r w:rsidR="00D2246D">
              <w:rPr>
                <w:rFonts w:hint="eastAsia"/>
                <w:color w:val="FF0000"/>
              </w:rPr>
              <w:t>数据格式渲染</w:t>
            </w:r>
            <w:r w:rsidR="00537307">
              <w:rPr>
                <w:rFonts w:hint="eastAsia"/>
                <w:color w:val="FF0000"/>
              </w:rPr>
              <w:t>，此功能</w:t>
            </w:r>
            <w:r w:rsidR="00350187">
              <w:rPr>
                <w:rFonts w:hint="eastAsia"/>
                <w:color w:val="FF0000"/>
              </w:rPr>
              <w:t>是可选项</w:t>
            </w:r>
            <w:r w:rsidR="00537307">
              <w:rPr>
                <w:rFonts w:hint="eastAsia"/>
                <w:color w:val="FF0000"/>
              </w:rPr>
              <w:t>，</w:t>
            </w:r>
            <w:r w:rsidR="003A0F81">
              <w:rPr>
                <w:rFonts w:hint="eastAsia"/>
                <w:color w:val="FF0000"/>
              </w:rPr>
              <w:t>开发一次即可</w:t>
            </w:r>
            <w:r w:rsidR="0027518D">
              <w:rPr>
                <w:rFonts w:hint="eastAsia"/>
                <w:color w:val="FF0000"/>
              </w:rPr>
              <w:t>演示</w:t>
            </w:r>
            <w:r w:rsidR="003A0F81">
              <w:rPr>
                <w:rFonts w:hint="eastAsia"/>
                <w:color w:val="FF0000"/>
              </w:rPr>
              <w:t>所有物理案例</w:t>
            </w:r>
            <w:r w:rsidR="005E393C">
              <w:rPr>
                <w:rFonts w:hint="eastAsia"/>
                <w:color w:val="FF0000"/>
              </w:rPr>
              <w:t>。</w:t>
            </w:r>
          </w:p>
        </w:tc>
      </w:tr>
      <w:tr w:rsidR="003E37FD" w14:paraId="155D5A64" w14:textId="65751CFA" w:rsidTr="00CF66F9">
        <w:trPr>
          <w:trHeight w:val="525"/>
        </w:trPr>
        <w:tc>
          <w:tcPr>
            <w:tcW w:w="1844" w:type="dxa"/>
            <w:vMerge/>
          </w:tcPr>
          <w:p w14:paraId="734EE4AB" w14:textId="77777777" w:rsidR="003E37FD" w:rsidRPr="004B7C38" w:rsidRDefault="003E37FD">
            <w:pPr>
              <w:rPr>
                <w:color w:val="FF0000"/>
              </w:rPr>
            </w:pPr>
          </w:p>
        </w:tc>
        <w:tc>
          <w:tcPr>
            <w:tcW w:w="1843" w:type="dxa"/>
          </w:tcPr>
          <w:p w14:paraId="34A76869" w14:textId="24113022" w:rsidR="003E37FD" w:rsidRPr="004B7C38" w:rsidRDefault="003E37FD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体素</w:t>
            </w:r>
          </w:p>
        </w:tc>
        <w:tc>
          <w:tcPr>
            <w:tcW w:w="4020" w:type="dxa"/>
          </w:tcPr>
          <w:p w14:paraId="7B3C5EB6" w14:textId="6C3D4714" w:rsidR="003E37FD" w:rsidRPr="004B7C38" w:rsidRDefault="003E37FD" w:rsidP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适用于</w:t>
            </w:r>
            <w:r w:rsidR="00EC23D5">
              <w:rPr>
                <w:rFonts w:hint="eastAsia"/>
                <w:color w:val="FF0000"/>
              </w:rPr>
              <w:t>动态</w:t>
            </w:r>
            <w:r w:rsidRPr="004B7C38">
              <w:rPr>
                <w:rFonts w:hint="eastAsia"/>
                <w:color w:val="FF0000"/>
              </w:rPr>
              <w:t>精度的规模化场景</w:t>
            </w:r>
          </w:p>
        </w:tc>
        <w:tc>
          <w:tcPr>
            <w:tcW w:w="2642" w:type="dxa"/>
            <w:vMerge/>
          </w:tcPr>
          <w:p w14:paraId="58E59024" w14:textId="77777777" w:rsidR="003E37FD" w:rsidRPr="004B7C38" w:rsidRDefault="003E37FD" w:rsidP="00CA0244">
            <w:pPr>
              <w:rPr>
                <w:color w:val="FF0000"/>
              </w:rPr>
            </w:pPr>
          </w:p>
        </w:tc>
      </w:tr>
      <w:tr w:rsidR="003E37FD" w14:paraId="2826FD93" w14:textId="4B5CD707" w:rsidTr="00CF66F9">
        <w:trPr>
          <w:trHeight w:val="388"/>
        </w:trPr>
        <w:tc>
          <w:tcPr>
            <w:tcW w:w="1844" w:type="dxa"/>
            <w:vMerge/>
          </w:tcPr>
          <w:p w14:paraId="12709771" w14:textId="77777777" w:rsidR="003E37FD" w:rsidRPr="004B7C38" w:rsidRDefault="003E37FD">
            <w:pPr>
              <w:rPr>
                <w:color w:val="FF0000"/>
              </w:rPr>
            </w:pPr>
          </w:p>
        </w:tc>
        <w:tc>
          <w:tcPr>
            <w:tcW w:w="1843" w:type="dxa"/>
          </w:tcPr>
          <w:p w14:paraId="046E7A4F" w14:textId="6DB97A94" w:rsidR="003E37FD" w:rsidRPr="004B7C38" w:rsidRDefault="003E37FD" w:rsidP="00947F72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高度场</w:t>
            </w:r>
          </w:p>
        </w:tc>
        <w:tc>
          <w:tcPr>
            <w:tcW w:w="4020" w:type="dxa"/>
          </w:tcPr>
          <w:p w14:paraId="1D56DB47" w14:textId="10EDC0CF" w:rsidR="003E37FD" w:rsidRPr="004B7C38" w:rsidRDefault="003E37FD" w:rsidP="00C25947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适合模拟地面地形</w:t>
            </w:r>
          </w:p>
        </w:tc>
        <w:tc>
          <w:tcPr>
            <w:tcW w:w="2642" w:type="dxa"/>
            <w:vMerge/>
          </w:tcPr>
          <w:p w14:paraId="43B1FD1C" w14:textId="77777777" w:rsidR="003E37FD" w:rsidRPr="004B7C38" w:rsidRDefault="003E37FD" w:rsidP="00CA0244">
            <w:pPr>
              <w:rPr>
                <w:color w:val="FF0000"/>
              </w:rPr>
            </w:pPr>
          </w:p>
        </w:tc>
      </w:tr>
      <w:tr w:rsidR="00D3781B" w14:paraId="4B3778B7" w14:textId="4579D576" w:rsidTr="00CF66F9">
        <w:trPr>
          <w:trHeight w:val="506"/>
        </w:trPr>
        <w:tc>
          <w:tcPr>
            <w:tcW w:w="1844" w:type="dxa"/>
            <w:vMerge w:val="restart"/>
          </w:tcPr>
          <w:p w14:paraId="664DF10D" w14:textId="77777777" w:rsidR="00D3781B" w:rsidRPr="004B7C38" w:rsidRDefault="00D3781B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物理变换控制</w:t>
            </w:r>
          </w:p>
          <w:p w14:paraId="1AC77F12" w14:textId="61EEF5EC" w:rsidR="00D3781B" w:rsidRPr="004B7C38" w:rsidRDefault="00D3781B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(关节绑定</w:t>
            </w:r>
            <w:r w:rsidRPr="004B7C38">
              <w:rPr>
                <w:color w:val="FF0000"/>
              </w:rPr>
              <w:t>)</w:t>
            </w:r>
          </w:p>
        </w:tc>
        <w:tc>
          <w:tcPr>
            <w:tcW w:w="1843" w:type="dxa"/>
          </w:tcPr>
          <w:p w14:paraId="72629693" w14:textId="318B98BF" w:rsidR="00D3781B" w:rsidRPr="004B7C38" w:rsidRDefault="009F50DC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单</w:t>
            </w:r>
            <w:r w:rsidR="00920320" w:rsidRPr="004B7C38">
              <w:rPr>
                <w:rFonts w:hint="eastAsia"/>
                <w:color w:val="FF0000"/>
              </w:rPr>
              <w:t>关节独立物体</w:t>
            </w:r>
          </w:p>
        </w:tc>
        <w:tc>
          <w:tcPr>
            <w:tcW w:w="6662" w:type="dxa"/>
            <w:gridSpan w:val="2"/>
          </w:tcPr>
          <w:p w14:paraId="6DFEECDA" w14:textId="0DB0320A" w:rsidR="00D3781B" w:rsidRPr="004B7C38" w:rsidRDefault="006646BA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只需设置一个节点信息。</w:t>
            </w:r>
          </w:p>
        </w:tc>
      </w:tr>
      <w:tr w:rsidR="00D3781B" w14:paraId="44FAFE27" w14:textId="77777777" w:rsidTr="00CF66F9">
        <w:trPr>
          <w:trHeight w:val="529"/>
        </w:trPr>
        <w:tc>
          <w:tcPr>
            <w:tcW w:w="1844" w:type="dxa"/>
            <w:vMerge/>
          </w:tcPr>
          <w:p w14:paraId="3EC128A3" w14:textId="77777777" w:rsidR="00D3781B" w:rsidRPr="004B7C38" w:rsidRDefault="00D3781B">
            <w:pPr>
              <w:rPr>
                <w:color w:val="FF0000"/>
              </w:rPr>
            </w:pPr>
          </w:p>
        </w:tc>
        <w:tc>
          <w:tcPr>
            <w:tcW w:w="1843" w:type="dxa"/>
          </w:tcPr>
          <w:p w14:paraId="1340D666" w14:textId="2D09565F" w:rsidR="00D3781B" w:rsidRPr="004B7C38" w:rsidRDefault="005A7CAA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多</w:t>
            </w:r>
            <w:r w:rsidR="00E60C78" w:rsidRPr="004B7C38">
              <w:rPr>
                <w:rFonts w:hint="eastAsia"/>
                <w:color w:val="FF0000"/>
              </w:rPr>
              <w:t>关节</w:t>
            </w:r>
            <w:r w:rsidR="0003112F" w:rsidRPr="004B7C38">
              <w:rPr>
                <w:rFonts w:hint="eastAsia"/>
                <w:color w:val="FF0000"/>
              </w:rPr>
              <w:t>复杂</w:t>
            </w:r>
            <w:r w:rsidR="00E63BD0" w:rsidRPr="004B7C38">
              <w:rPr>
                <w:rFonts w:hint="eastAsia"/>
                <w:color w:val="FF0000"/>
              </w:rPr>
              <w:t>物体</w:t>
            </w:r>
          </w:p>
        </w:tc>
        <w:tc>
          <w:tcPr>
            <w:tcW w:w="6662" w:type="dxa"/>
            <w:gridSpan w:val="2"/>
          </w:tcPr>
          <w:p w14:paraId="396DD116" w14:textId="2370D3EE" w:rsidR="00596600" w:rsidRPr="004B7C38" w:rsidRDefault="00AE2055">
            <w:pPr>
              <w:rPr>
                <w:color w:val="FF0000"/>
              </w:rPr>
            </w:pPr>
            <w:r w:rsidRPr="004B7C38">
              <w:rPr>
                <w:rFonts w:hint="eastAsia"/>
                <w:color w:val="FF0000"/>
              </w:rPr>
              <w:t>从模型文件</w:t>
            </w:r>
            <w:r w:rsidR="00EA3E4A" w:rsidRPr="004B7C38">
              <w:rPr>
                <w:rFonts w:hint="eastAsia"/>
                <w:color w:val="FF0000"/>
              </w:rPr>
              <w:t>中提取的模型数据</w:t>
            </w:r>
            <w:r w:rsidRPr="004B7C38">
              <w:rPr>
                <w:rFonts w:hint="eastAsia"/>
                <w:color w:val="FF0000"/>
              </w:rPr>
              <w:t>按</w:t>
            </w:r>
            <w:r w:rsidR="00F55A41" w:rsidRPr="004B7C38">
              <w:rPr>
                <w:rFonts w:hint="eastAsia"/>
                <w:color w:val="FF0000"/>
              </w:rPr>
              <w:t>节点</w:t>
            </w:r>
            <w:r w:rsidR="00E0173D">
              <w:rPr>
                <w:rFonts w:hint="eastAsia"/>
                <w:color w:val="FF0000"/>
              </w:rPr>
              <w:t>对应</w:t>
            </w:r>
            <w:r w:rsidRPr="004B7C38">
              <w:rPr>
                <w:rFonts w:hint="eastAsia"/>
                <w:color w:val="FF0000"/>
              </w:rPr>
              <w:t>分配给物理关节</w:t>
            </w:r>
            <w:r w:rsidR="003471EC" w:rsidRPr="004B7C38">
              <w:rPr>
                <w:rFonts w:hint="eastAsia"/>
                <w:color w:val="FF0000"/>
              </w:rPr>
              <w:t>。</w:t>
            </w:r>
          </w:p>
        </w:tc>
      </w:tr>
      <w:tr w:rsidR="00B45AE2" w14:paraId="6C841BF9" w14:textId="77777777" w:rsidTr="00CF66F9">
        <w:trPr>
          <w:trHeight w:val="778"/>
        </w:trPr>
        <w:tc>
          <w:tcPr>
            <w:tcW w:w="1844" w:type="dxa"/>
          </w:tcPr>
          <w:p w14:paraId="71E11D23" w14:textId="77777777" w:rsidR="00B45AE2" w:rsidRPr="006F2D1D" w:rsidRDefault="00B45AE2" w:rsidP="00B45AE2">
            <w:pPr>
              <w:rPr>
                <w:color w:val="ED7D31" w:themeColor="accent2"/>
              </w:rPr>
            </w:pPr>
            <w:r w:rsidRPr="006F2D1D">
              <w:rPr>
                <w:rFonts w:hint="eastAsia"/>
                <w:color w:val="ED7D31" w:themeColor="accent2"/>
              </w:rPr>
              <w:t>物理场景管理器</w:t>
            </w:r>
          </w:p>
          <w:p w14:paraId="0C9C4716" w14:textId="77777777" w:rsidR="00B45AE2" w:rsidRPr="006F2D1D" w:rsidRDefault="00B45AE2" w:rsidP="00B45AE2">
            <w:pPr>
              <w:rPr>
                <w:color w:val="ED7D31" w:themeColor="accent2"/>
              </w:rPr>
            </w:pPr>
          </w:p>
        </w:tc>
        <w:tc>
          <w:tcPr>
            <w:tcW w:w="1843" w:type="dxa"/>
          </w:tcPr>
          <w:p w14:paraId="0C01D2FD" w14:textId="26B370F1" w:rsidR="00CF66F9" w:rsidRDefault="00F3496F" w:rsidP="00B45AE2">
            <w:pPr>
              <w:rPr>
                <w:color w:val="ED7D31" w:themeColor="accent2"/>
              </w:rPr>
            </w:pPr>
            <w:r>
              <w:rPr>
                <w:rFonts w:hint="eastAsia"/>
                <w:color w:val="ED7D31" w:themeColor="accent2"/>
              </w:rPr>
              <w:t>八叉树</w:t>
            </w:r>
            <w:r w:rsidR="00EB30C4">
              <w:rPr>
                <w:rFonts w:hint="eastAsia"/>
                <w:color w:val="ED7D31" w:themeColor="accent2"/>
              </w:rPr>
              <w:t>、</w:t>
            </w:r>
            <w:r w:rsidR="00B45AE2" w:rsidRPr="006F2D1D">
              <w:rPr>
                <w:color w:val="ED7D31" w:themeColor="accent2"/>
              </w:rPr>
              <w:t>KD</w:t>
            </w:r>
            <w:r w:rsidR="00E551FE">
              <w:rPr>
                <w:rFonts w:hint="eastAsia"/>
                <w:color w:val="ED7D31" w:themeColor="accent2"/>
              </w:rPr>
              <w:t>树</w:t>
            </w:r>
            <w:r w:rsidR="00EB30C4">
              <w:rPr>
                <w:rFonts w:hint="eastAsia"/>
                <w:color w:val="ED7D31" w:themeColor="accent2"/>
              </w:rPr>
              <w:t>、</w:t>
            </w:r>
          </w:p>
          <w:p w14:paraId="625FBC28" w14:textId="1826E1DC" w:rsidR="00B45AE2" w:rsidRPr="006F2D1D" w:rsidRDefault="00B45AE2" w:rsidP="00B45AE2">
            <w:pPr>
              <w:rPr>
                <w:color w:val="ED7D31" w:themeColor="accent2"/>
              </w:rPr>
            </w:pPr>
            <w:r w:rsidRPr="006F2D1D">
              <w:rPr>
                <w:rFonts w:hint="eastAsia"/>
                <w:color w:val="ED7D31" w:themeColor="accent2"/>
              </w:rPr>
              <w:t>B</w:t>
            </w:r>
            <w:r w:rsidRPr="006F2D1D">
              <w:rPr>
                <w:color w:val="ED7D31" w:themeColor="accent2"/>
              </w:rPr>
              <w:t>V</w:t>
            </w:r>
            <w:r w:rsidR="00C87F8D">
              <w:rPr>
                <w:rFonts w:hint="eastAsia"/>
                <w:color w:val="ED7D31" w:themeColor="accent2"/>
              </w:rPr>
              <w:t>H</w:t>
            </w:r>
            <w:r w:rsidR="003751A6">
              <w:rPr>
                <w:rFonts w:hint="eastAsia"/>
                <w:color w:val="ED7D31" w:themeColor="accent2"/>
              </w:rPr>
              <w:t>树</w:t>
            </w:r>
            <w:r w:rsidR="00EB30C4">
              <w:rPr>
                <w:rFonts w:hint="eastAsia"/>
                <w:color w:val="ED7D31" w:themeColor="accent2"/>
              </w:rPr>
              <w:t>、</w:t>
            </w:r>
            <w:r w:rsidR="00C87F8D">
              <w:rPr>
                <w:color w:val="ED7D31" w:themeColor="accent2"/>
              </w:rPr>
              <w:t>BSP</w:t>
            </w:r>
            <w:r w:rsidR="003751A6">
              <w:rPr>
                <w:rFonts w:hint="eastAsia"/>
                <w:color w:val="ED7D31" w:themeColor="accent2"/>
              </w:rPr>
              <w:t>树</w:t>
            </w:r>
          </w:p>
        </w:tc>
        <w:tc>
          <w:tcPr>
            <w:tcW w:w="6662" w:type="dxa"/>
            <w:gridSpan w:val="2"/>
          </w:tcPr>
          <w:p w14:paraId="63AC2572" w14:textId="77777777" w:rsidR="00B45AE2" w:rsidRPr="006F2D1D" w:rsidRDefault="00B45AE2" w:rsidP="00B45AE2">
            <w:pPr>
              <w:rPr>
                <w:color w:val="ED7D31" w:themeColor="accent2"/>
              </w:rPr>
            </w:pPr>
            <w:r w:rsidRPr="006F2D1D">
              <w:rPr>
                <w:rFonts w:hint="eastAsia"/>
                <w:color w:val="ED7D31" w:themeColor="accent2"/>
              </w:rPr>
              <w:t>用于加速碰撞检测/射线求交/软光追的场景结构</w:t>
            </w:r>
          </w:p>
          <w:p w14:paraId="0DC227F8" w14:textId="43BFCF6B" w:rsidR="00B45AE2" w:rsidRPr="006F2D1D" w:rsidRDefault="00B45AE2" w:rsidP="00B45AE2">
            <w:pPr>
              <w:rPr>
                <w:color w:val="ED7D31" w:themeColor="accent2"/>
              </w:rPr>
            </w:pPr>
            <w:r w:rsidRPr="006F2D1D">
              <w:rPr>
                <w:rFonts w:hint="eastAsia"/>
                <w:color w:val="ED7D31" w:themeColor="accent2"/>
              </w:rPr>
              <w:t>物理引擎</w:t>
            </w:r>
            <w:r w:rsidR="00805E66">
              <w:rPr>
                <w:rFonts w:hint="eastAsia"/>
                <w:color w:val="ED7D31" w:themeColor="accent2"/>
              </w:rPr>
              <w:t>至少有一种</w:t>
            </w:r>
            <w:r w:rsidRPr="006F2D1D">
              <w:rPr>
                <w:rFonts w:hint="eastAsia"/>
                <w:color w:val="ED7D31" w:themeColor="accent2"/>
              </w:rPr>
              <w:t>内置，无需开发。</w:t>
            </w:r>
          </w:p>
        </w:tc>
      </w:tr>
      <w:tr w:rsidR="00B45AE2" w14:paraId="7CA47083" w14:textId="77777777" w:rsidTr="00CF66F9">
        <w:trPr>
          <w:trHeight w:val="1087"/>
        </w:trPr>
        <w:tc>
          <w:tcPr>
            <w:tcW w:w="1844" w:type="dxa"/>
            <w:vMerge w:val="restart"/>
          </w:tcPr>
          <w:p w14:paraId="039D0B93" w14:textId="3E441C40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数据同步</w:t>
            </w:r>
          </w:p>
          <w:p w14:paraId="14A83EC2" w14:textId="2691A35E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采用多线程方案</w:t>
            </w:r>
          </w:p>
          <w:p w14:paraId="34C3B0B1" w14:textId="7892C502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物理线程(写</w:t>
            </w:r>
            <w:r w:rsidRPr="00C84339">
              <w:rPr>
                <w:color w:val="7030A0"/>
              </w:rPr>
              <w:t>)</w:t>
            </w:r>
          </w:p>
          <w:p w14:paraId="28F84A6D" w14:textId="5D6B4191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渲染线程(读</w:t>
            </w:r>
            <w:r w:rsidRPr="00C84339">
              <w:rPr>
                <w:color w:val="7030A0"/>
              </w:rPr>
              <w:t>)</w:t>
            </w:r>
          </w:p>
          <w:p w14:paraId="031147BD" w14:textId="664A0305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用户线程(写</w:t>
            </w:r>
            <w:r w:rsidRPr="00C84339">
              <w:rPr>
                <w:color w:val="7030A0"/>
              </w:rPr>
              <w:t>)</w:t>
            </w:r>
          </w:p>
        </w:tc>
        <w:tc>
          <w:tcPr>
            <w:tcW w:w="1843" w:type="dxa"/>
            <w:vMerge w:val="restart"/>
          </w:tcPr>
          <w:p w14:paraId="48F9D315" w14:textId="4496DD05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物理=</w:t>
            </w:r>
            <w:r w:rsidRPr="00C84339">
              <w:rPr>
                <w:color w:val="7030A0"/>
              </w:rPr>
              <w:t>&gt;</w:t>
            </w:r>
            <w:r w:rsidRPr="00C84339">
              <w:rPr>
                <w:rFonts w:hint="eastAsia"/>
                <w:color w:val="7030A0"/>
              </w:rPr>
              <w:t>渲染</w:t>
            </w:r>
          </w:p>
        </w:tc>
        <w:tc>
          <w:tcPr>
            <w:tcW w:w="6662" w:type="dxa"/>
            <w:gridSpan w:val="2"/>
          </w:tcPr>
          <w:p w14:paraId="3323BA07" w14:textId="57425A9E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可采用多线程</w:t>
            </w:r>
            <w:r w:rsidRPr="00C84339">
              <w:rPr>
                <w:color w:val="7030A0"/>
              </w:rPr>
              <w:t>+读写锁，物理线程写，渲染线程读。线程数量需要有所控制并设置亲缘性，读写锁可与原子数对比测试择优选择。此方案比较稳(有这样做过)。</w:t>
            </w:r>
          </w:p>
        </w:tc>
      </w:tr>
      <w:tr w:rsidR="00B45AE2" w14:paraId="20DFF4AA" w14:textId="77777777" w:rsidTr="00CF66F9">
        <w:trPr>
          <w:trHeight w:val="726"/>
        </w:trPr>
        <w:tc>
          <w:tcPr>
            <w:tcW w:w="1844" w:type="dxa"/>
            <w:vMerge/>
          </w:tcPr>
          <w:p w14:paraId="3BC9282D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/>
          </w:tcPr>
          <w:p w14:paraId="2F170CEE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6662" w:type="dxa"/>
            <w:gridSpan w:val="2"/>
          </w:tcPr>
          <w:p w14:paraId="2257E459" w14:textId="5AFDCE0E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仍然多线程，由物理线程直接操作</w:t>
            </w:r>
            <w:r w:rsidRPr="00C84339">
              <w:rPr>
                <w:color w:val="7030A0"/>
              </w:rPr>
              <w:t>GPU的Uniform变量，此方案有不确定因素在里面(没这样做过)。</w:t>
            </w:r>
          </w:p>
        </w:tc>
      </w:tr>
      <w:tr w:rsidR="00B45AE2" w14:paraId="6F72B383" w14:textId="77777777" w:rsidTr="00CF66F9">
        <w:trPr>
          <w:trHeight w:val="908"/>
        </w:trPr>
        <w:tc>
          <w:tcPr>
            <w:tcW w:w="1844" w:type="dxa"/>
            <w:vMerge/>
          </w:tcPr>
          <w:p w14:paraId="3EA39D18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 w:val="restart"/>
          </w:tcPr>
          <w:p w14:paraId="25CE6562" w14:textId="434B1BA3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用户=</w:t>
            </w:r>
            <w:r w:rsidRPr="00C84339">
              <w:rPr>
                <w:color w:val="7030A0"/>
              </w:rPr>
              <w:t>&gt;</w:t>
            </w:r>
            <w:r w:rsidRPr="00C84339">
              <w:rPr>
                <w:rFonts w:hint="eastAsia"/>
                <w:color w:val="7030A0"/>
              </w:rPr>
              <w:t>物理</w:t>
            </w:r>
          </w:p>
        </w:tc>
        <w:tc>
          <w:tcPr>
            <w:tcW w:w="6662" w:type="dxa"/>
            <w:gridSpan w:val="2"/>
          </w:tcPr>
          <w:p w14:paraId="7A1414E6" w14:textId="3E577D4D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初始化，拿用户数据</w:t>
            </w:r>
            <w:r w:rsidRPr="00C84339">
              <w:rPr>
                <w:color w:val="7030A0"/>
              </w:rPr>
              <w:t>(模型文件如urdf)初始化物理模型各关节</w:t>
            </w:r>
            <w:r w:rsidRPr="00C84339">
              <w:rPr>
                <w:rFonts w:hint="eastAsia"/>
                <w:color w:val="7030A0"/>
              </w:rPr>
              <w:t>(赋值操作</w:t>
            </w:r>
            <w:r w:rsidRPr="00C84339">
              <w:rPr>
                <w:color w:val="7030A0"/>
              </w:rPr>
              <w:t>)</w:t>
            </w:r>
            <w:r w:rsidRPr="00C84339">
              <w:rPr>
                <w:rFonts w:hint="eastAsia"/>
                <w:color w:val="7030A0"/>
              </w:rPr>
              <w:t>，注意读写锁</w:t>
            </w:r>
          </w:p>
        </w:tc>
      </w:tr>
      <w:tr w:rsidR="00B45AE2" w14:paraId="14B16E60" w14:textId="77777777" w:rsidTr="00CF66F9">
        <w:trPr>
          <w:trHeight w:val="1125"/>
        </w:trPr>
        <w:tc>
          <w:tcPr>
            <w:tcW w:w="1844" w:type="dxa"/>
            <w:vMerge/>
          </w:tcPr>
          <w:p w14:paraId="27714B06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/>
          </w:tcPr>
          <w:p w14:paraId="4057F19B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6662" w:type="dxa"/>
            <w:gridSpan w:val="2"/>
          </w:tcPr>
          <w:p w14:paraId="07E28565" w14:textId="5314CEB6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用户线程需要直接实时控制物理模型的位姿</w:t>
            </w:r>
            <w:r w:rsidRPr="00C84339">
              <w:rPr>
                <w:color w:val="7030A0"/>
              </w:rPr>
              <w:t>(pose)，物体</w:t>
            </w:r>
            <w:r w:rsidRPr="00C84339">
              <w:rPr>
                <w:rFonts w:hint="eastAsia"/>
                <w:color w:val="7030A0"/>
              </w:rPr>
              <w:t>不一定</w:t>
            </w:r>
            <w:r w:rsidRPr="00C84339">
              <w:rPr>
                <w:color w:val="7030A0"/>
              </w:rPr>
              <w:t>按物理运动规律运动。</w:t>
            </w:r>
          </w:p>
          <w:p w14:paraId="08DCABA4" w14:textId="795F443E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(线程+读写锁</w:t>
            </w:r>
            <w:r w:rsidRPr="00C84339">
              <w:rPr>
                <w:color w:val="7030A0"/>
              </w:rPr>
              <w:t>)</w:t>
            </w:r>
          </w:p>
        </w:tc>
      </w:tr>
      <w:tr w:rsidR="00B45AE2" w14:paraId="3463A84A" w14:textId="77777777" w:rsidTr="00CF66F9">
        <w:trPr>
          <w:trHeight w:val="555"/>
        </w:trPr>
        <w:tc>
          <w:tcPr>
            <w:tcW w:w="1844" w:type="dxa"/>
            <w:vMerge/>
          </w:tcPr>
          <w:p w14:paraId="0C946861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/>
          </w:tcPr>
          <w:p w14:paraId="34751A25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6662" w:type="dxa"/>
            <w:gridSpan w:val="2"/>
          </w:tcPr>
          <w:p w14:paraId="0B78CD2B" w14:textId="3C80B281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对于非实时异步事件，采用消息队列</w:t>
            </w:r>
          </w:p>
        </w:tc>
      </w:tr>
      <w:tr w:rsidR="00B45AE2" w14:paraId="0D60657B" w14:textId="77777777" w:rsidTr="00CF66F9">
        <w:trPr>
          <w:trHeight w:val="360"/>
        </w:trPr>
        <w:tc>
          <w:tcPr>
            <w:tcW w:w="1844" w:type="dxa"/>
            <w:vMerge w:val="restart"/>
          </w:tcPr>
          <w:p w14:paraId="5054C5B4" w14:textId="16DEA76C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物理形变</w:t>
            </w:r>
          </w:p>
        </w:tc>
        <w:tc>
          <w:tcPr>
            <w:tcW w:w="1843" w:type="dxa"/>
            <w:vMerge w:val="restart"/>
          </w:tcPr>
          <w:p w14:paraId="5F3161FB" w14:textId="6A19BFE2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可逆形变</w:t>
            </w:r>
          </w:p>
        </w:tc>
        <w:tc>
          <w:tcPr>
            <w:tcW w:w="6662" w:type="dxa"/>
            <w:gridSpan w:val="2"/>
          </w:tcPr>
          <w:p w14:paraId="0488C0FD" w14:textId="0FF3D015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变形动画</w:t>
            </w:r>
            <w:r w:rsidRPr="00C84339">
              <w:rPr>
                <w:color w:val="7030A0"/>
              </w:rPr>
              <w:t>(gltf中叫morph，fbx中叫deform)</w:t>
            </w:r>
          </w:p>
        </w:tc>
      </w:tr>
      <w:tr w:rsidR="00B45AE2" w14:paraId="12B841F3" w14:textId="77777777" w:rsidTr="00CF66F9">
        <w:trPr>
          <w:trHeight w:val="255"/>
        </w:trPr>
        <w:tc>
          <w:tcPr>
            <w:tcW w:w="1844" w:type="dxa"/>
            <w:vMerge/>
          </w:tcPr>
          <w:p w14:paraId="6E0A8307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/>
          </w:tcPr>
          <w:p w14:paraId="24518CF8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6662" w:type="dxa"/>
            <w:gridSpan w:val="2"/>
          </w:tcPr>
          <w:p w14:paraId="6799CF72" w14:textId="22FCC0AD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置换贴图</w:t>
            </w:r>
            <w:r w:rsidR="005172B9">
              <w:rPr>
                <w:rFonts w:hint="eastAsia"/>
                <w:color w:val="7030A0"/>
              </w:rPr>
              <w:t>，根据参数生成变形曲面，再由曲面生成置换贴图</w:t>
            </w:r>
            <w:r w:rsidR="00A17900">
              <w:rPr>
                <w:rFonts w:hint="eastAsia"/>
                <w:color w:val="7030A0"/>
              </w:rPr>
              <w:t>动画</w:t>
            </w:r>
          </w:p>
        </w:tc>
      </w:tr>
      <w:tr w:rsidR="00B45AE2" w14:paraId="4E31E9DB" w14:textId="77777777" w:rsidTr="00CF66F9">
        <w:trPr>
          <w:trHeight w:val="330"/>
        </w:trPr>
        <w:tc>
          <w:tcPr>
            <w:tcW w:w="1844" w:type="dxa"/>
            <w:vMerge/>
          </w:tcPr>
          <w:p w14:paraId="081E45AE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/>
          </w:tcPr>
          <w:p w14:paraId="0C63D3B8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6662" w:type="dxa"/>
            <w:gridSpan w:val="2"/>
          </w:tcPr>
          <w:p w14:paraId="6CBDF376" w14:textId="1C292D2B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骨骼蒙皮动画(动态关键帧</w:t>
            </w:r>
            <w:r w:rsidRPr="00C84339">
              <w:rPr>
                <w:color w:val="7030A0"/>
              </w:rPr>
              <w:t>)</w:t>
            </w:r>
          </w:p>
        </w:tc>
      </w:tr>
      <w:tr w:rsidR="00B45AE2" w14:paraId="3142AEFD" w14:textId="77777777" w:rsidTr="00CF66F9">
        <w:trPr>
          <w:trHeight w:val="360"/>
        </w:trPr>
        <w:tc>
          <w:tcPr>
            <w:tcW w:w="1844" w:type="dxa"/>
            <w:vMerge/>
          </w:tcPr>
          <w:p w14:paraId="1F05EC53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 w:val="restart"/>
          </w:tcPr>
          <w:p w14:paraId="4147E134" w14:textId="1D9586C6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不可逆形变</w:t>
            </w:r>
          </w:p>
        </w:tc>
        <w:tc>
          <w:tcPr>
            <w:tcW w:w="6662" w:type="dxa"/>
            <w:gridSpan w:val="2"/>
          </w:tcPr>
          <w:p w14:paraId="7D975271" w14:textId="6CD11609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变形动画</w:t>
            </w:r>
          </w:p>
        </w:tc>
      </w:tr>
      <w:tr w:rsidR="00B45AE2" w14:paraId="46DD1674" w14:textId="77777777" w:rsidTr="00CF66F9">
        <w:trPr>
          <w:trHeight w:val="532"/>
        </w:trPr>
        <w:tc>
          <w:tcPr>
            <w:tcW w:w="1844" w:type="dxa"/>
            <w:vMerge/>
          </w:tcPr>
          <w:p w14:paraId="53C07AFA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  <w:vMerge/>
          </w:tcPr>
          <w:p w14:paraId="1A3ABA0A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6662" w:type="dxa"/>
            <w:gridSpan w:val="2"/>
          </w:tcPr>
          <w:p w14:paraId="59FFD6B7" w14:textId="4484B799" w:rsidR="00B45AE2" w:rsidRPr="00C84339" w:rsidRDefault="00B45AE2" w:rsidP="00B45AE2">
            <w:pPr>
              <w:rPr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置换贴图</w:t>
            </w:r>
          </w:p>
        </w:tc>
      </w:tr>
      <w:tr w:rsidR="00B45AE2" w14:paraId="0E6CE4FB" w14:textId="77777777" w:rsidTr="00CF66F9">
        <w:trPr>
          <w:trHeight w:val="568"/>
        </w:trPr>
        <w:tc>
          <w:tcPr>
            <w:tcW w:w="1844" w:type="dxa"/>
            <w:vMerge/>
          </w:tcPr>
          <w:p w14:paraId="4B3CC43E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1843" w:type="dxa"/>
          </w:tcPr>
          <w:p w14:paraId="75414AA6" w14:textId="77777777" w:rsidR="00B45AE2" w:rsidRPr="00C84339" w:rsidRDefault="00B45AE2" w:rsidP="00B45AE2">
            <w:pPr>
              <w:rPr>
                <w:color w:val="7030A0"/>
              </w:rPr>
            </w:pPr>
          </w:p>
        </w:tc>
        <w:tc>
          <w:tcPr>
            <w:tcW w:w="6662" w:type="dxa"/>
            <w:gridSpan w:val="2"/>
          </w:tcPr>
          <w:p w14:paraId="64D9B11F" w14:textId="2C5809EA" w:rsidR="00B45AE2" w:rsidRPr="00C84339" w:rsidRDefault="00B45AE2" w:rsidP="00B45AE2">
            <w:pPr>
              <w:rPr>
                <w:rFonts w:hint="eastAsia"/>
                <w:color w:val="7030A0"/>
              </w:rPr>
            </w:pPr>
            <w:r w:rsidRPr="00C84339">
              <w:rPr>
                <w:rFonts w:hint="eastAsia"/>
                <w:color w:val="7030A0"/>
              </w:rPr>
              <w:t>破坏形变，</w:t>
            </w:r>
            <w:r w:rsidR="001D2F6F">
              <w:rPr>
                <w:rFonts w:hint="eastAsia"/>
                <w:color w:val="7030A0"/>
              </w:rPr>
              <w:t>直接修改顶点网格数据后,重传到显存</w:t>
            </w:r>
          </w:p>
        </w:tc>
      </w:tr>
    </w:tbl>
    <w:p w14:paraId="10F5E1EF" w14:textId="77777777" w:rsidR="009C35AC" w:rsidRDefault="009C35AC"/>
    <w:sectPr w:rsidR="009C3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8AF"/>
    <w:rsid w:val="0000728A"/>
    <w:rsid w:val="000103A0"/>
    <w:rsid w:val="0001161F"/>
    <w:rsid w:val="00026B29"/>
    <w:rsid w:val="0003112F"/>
    <w:rsid w:val="0003758E"/>
    <w:rsid w:val="0004294E"/>
    <w:rsid w:val="00044162"/>
    <w:rsid w:val="0004653E"/>
    <w:rsid w:val="00046FBB"/>
    <w:rsid w:val="00053FC9"/>
    <w:rsid w:val="000603E3"/>
    <w:rsid w:val="00063D84"/>
    <w:rsid w:val="00067F45"/>
    <w:rsid w:val="00070BFA"/>
    <w:rsid w:val="0007208F"/>
    <w:rsid w:val="00073668"/>
    <w:rsid w:val="00081708"/>
    <w:rsid w:val="000840C4"/>
    <w:rsid w:val="000F0C5F"/>
    <w:rsid w:val="000F1EA5"/>
    <w:rsid w:val="000F4B54"/>
    <w:rsid w:val="00106DE9"/>
    <w:rsid w:val="00117248"/>
    <w:rsid w:val="00122113"/>
    <w:rsid w:val="00124938"/>
    <w:rsid w:val="0013341F"/>
    <w:rsid w:val="00136A57"/>
    <w:rsid w:val="00140997"/>
    <w:rsid w:val="00141E58"/>
    <w:rsid w:val="00171F60"/>
    <w:rsid w:val="00180E51"/>
    <w:rsid w:val="0018500D"/>
    <w:rsid w:val="001A0019"/>
    <w:rsid w:val="001A60DF"/>
    <w:rsid w:val="001B0EC8"/>
    <w:rsid w:val="001C5834"/>
    <w:rsid w:val="001C7D33"/>
    <w:rsid w:val="001D1610"/>
    <w:rsid w:val="001D2F6F"/>
    <w:rsid w:val="001F3968"/>
    <w:rsid w:val="001F3D9D"/>
    <w:rsid w:val="001F480F"/>
    <w:rsid w:val="00203206"/>
    <w:rsid w:val="002106C9"/>
    <w:rsid w:val="00216677"/>
    <w:rsid w:val="00223694"/>
    <w:rsid w:val="00224EEC"/>
    <w:rsid w:val="002315EA"/>
    <w:rsid w:val="00232880"/>
    <w:rsid w:val="0023495F"/>
    <w:rsid w:val="002400E6"/>
    <w:rsid w:val="00252466"/>
    <w:rsid w:val="00253B88"/>
    <w:rsid w:val="002559D7"/>
    <w:rsid w:val="0027518D"/>
    <w:rsid w:val="0028243A"/>
    <w:rsid w:val="002A6946"/>
    <w:rsid w:val="002B15BC"/>
    <w:rsid w:val="002B2ACD"/>
    <w:rsid w:val="002B38AF"/>
    <w:rsid w:val="002C580E"/>
    <w:rsid w:val="002E3EA8"/>
    <w:rsid w:val="002E4DB9"/>
    <w:rsid w:val="002F27BC"/>
    <w:rsid w:val="0031750D"/>
    <w:rsid w:val="0032014F"/>
    <w:rsid w:val="00327F42"/>
    <w:rsid w:val="00340D51"/>
    <w:rsid w:val="00344FBF"/>
    <w:rsid w:val="003471EC"/>
    <w:rsid w:val="00347224"/>
    <w:rsid w:val="00350187"/>
    <w:rsid w:val="003515E4"/>
    <w:rsid w:val="00356F26"/>
    <w:rsid w:val="003629C9"/>
    <w:rsid w:val="003709A1"/>
    <w:rsid w:val="00371A68"/>
    <w:rsid w:val="003751A6"/>
    <w:rsid w:val="003810C8"/>
    <w:rsid w:val="00383720"/>
    <w:rsid w:val="00387104"/>
    <w:rsid w:val="00397E99"/>
    <w:rsid w:val="003A0F81"/>
    <w:rsid w:val="003B1EDA"/>
    <w:rsid w:val="003C7CA7"/>
    <w:rsid w:val="003D0697"/>
    <w:rsid w:val="003D3F9A"/>
    <w:rsid w:val="003E371C"/>
    <w:rsid w:val="003E37FD"/>
    <w:rsid w:val="003E385A"/>
    <w:rsid w:val="00400707"/>
    <w:rsid w:val="0040765E"/>
    <w:rsid w:val="004130EB"/>
    <w:rsid w:val="00413A19"/>
    <w:rsid w:val="004144E2"/>
    <w:rsid w:val="004164F7"/>
    <w:rsid w:val="00433C5C"/>
    <w:rsid w:val="004372F3"/>
    <w:rsid w:val="0044455B"/>
    <w:rsid w:val="004570DE"/>
    <w:rsid w:val="00462DFF"/>
    <w:rsid w:val="00466C61"/>
    <w:rsid w:val="00470787"/>
    <w:rsid w:val="00471FFF"/>
    <w:rsid w:val="00491CAC"/>
    <w:rsid w:val="00493B8F"/>
    <w:rsid w:val="00494992"/>
    <w:rsid w:val="00495BE6"/>
    <w:rsid w:val="004A26BF"/>
    <w:rsid w:val="004B1AC4"/>
    <w:rsid w:val="004B2B2D"/>
    <w:rsid w:val="004B44F4"/>
    <w:rsid w:val="004B7334"/>
    <w:rsid w:val="004B7C38"/>
    <w:rsid w:val="004C27F3"/>
    <w:rsid w:val="004C605E"/>
    <w:rsid w:val="004C6D16"/>
    <w:rsid w:val="004E567A"/>
    <w:rsid w:val="004E6790"/>
    <w:rsid w:val="004F00C1"/>
    <w:rsid w:val="00510766"/>
    <w:rsid w:val="005125FC"/>
    <w:rsid w:val="005172B9"/>
    <w:rsid w:val="00530939"/>
    <w:rsid w:val="00531664"/>
    <w:rsid w:val="00531892"/>
    <w:rsid w:val="005325EE"/>
    <w:rsid w:val="005370DC"/>
    <w:rsid w:val="00537307"/>
    <w:rsid w:val="00543EC9"/>
    <w:rsid w:val="0055630D"/>
    <w:rsid w:val="00573564"/>
    <w:rsid w:val="005760B3"/>
    <w:rsid w:val="0059389A"/>
    <w:rsid w:val="00596600"/>
    <w:rsid w:val="005A0050"/>
    <w:rsid w:val="005A6555"/>
    <w:rsid w:val="005A6F80"/>
    <w:rsid w:val="005A7CAA"/>
    <w:rsid w:val="005C0695"/>
    <w:rsid w:val="005C1ABC"/>
    <w:rsid w:val="005D64B5"/>
    <w:rsid w:val="005E227C"/>
    <w:rsid w:val="005E393C"/>
    <w:rsid w:val="006019FB"/>
    <w:rsid w:val="006029EF"/>
    <w:rsid w:val="00615C18"/>
    <w:rsid w:val="006203FC"/>
    <w:rsid w:val="00633AC0"/>
    <w:rsid w:val="006455E5"/>
    <w:rsid w:val="00651BFF"/>
    <w:rsid w:val="006520E6"/>
    <w:rsid w:val="006646BA"/>
    <w:rsid w:val="0067740D"/>
    <w:rsid w:val="006879D2"/>
    <w:rsid w:val="006A659D"/>
    <w:rsid w:val="006B3415"/>
    <w:rsid w:val="006B5C43"/>
    <w:rsid w:val="006C530F"/>
    <w:rsid w:val="006C6999"/>
    <w:rsid w:val="006D6165"/>
    <w:rsid w:val="006E06D9"/>
    <w:rsid w:val="006F2D1D"/>
    <w:rsid w:val="006F76BD"/>
    <w:rsid w:val="00701CFC"/>
    <w:rsid w:val="007142DC"/>
    <w:rsid w:val="007233BD"/>
    <w:rsid w:val="007304AA"/>
    <w:rsid w:val="00740F96"/>
    <w:rsid w:val="00747468"/>
    <w:rsid w:val="007505FC"/>
    <w:rsid w:val="007541AE"/>
    <w:rsid w:val="00760DE5"/>
    <w:rsid w:val="00766D06"/>
    <w:rsid w:val="007758F9"/>
    <w:rsid w:val="00777014"/>
    <w:rsid w:val="0078065F"/>
    <w:rsid w:val="007C03B9"/>
    <w:rsid w:val="007E10D3"/>
    <w:rsid w:val="007F38BC"/>
    <w:rsid w:val="007F6840"/>
    <w:rsid w:val="00805E66"/>
    <w:rsid w:val="008106FF"/>
    <w:rsid w:val="00827452"/>
    <w:rsid w:val="008465AF"/>
    <w:rsid w:val="00847CC9"/>
    <w:rsid w:val="0085326E"/>
    <w:rsid w:val="00857106"/>
    <w:rsid w:val="00865E38"/>
    <w:rsid w:val="00874E41"/>
    <w:rsid w:val="00880110"/>
    <w:rsid w:val="00886465"/>
    <w:rsid w:val="00895F96"/>
    <w:rsid w:val="0089663D"/>
    <w:rsid w:val="0089682E"/>
    <w:rsid w:val="008B62AD"/>
    <w:rsid w:val="008E009C"/>
    <w:rsid w:val="008E035E"/>
    <w:rsid w:val="008F5E26"/>
    <w:rsid w:val="009054DE"/>
    <w:rsid w:val="00907207"/>
    <w:rsid w:val="00911D24"/>
    <w:rsid w:val="00920320"/>
    <w:rsid w:val="00920C95"/>
    <w:rsid w:val="009300CE"/>
    <w:rsid w:val="00933670"/>
    <w:rsid w:val="00934C1F"/>
    <w:rsid w:val="009440CA"/>
    <w:rsid w:val="00947F72"/>
    <w:rsid w:val="009610F0"/>
    <w:rsid w:val="00966638"/>
    <w:rsid w:val="0098024B"/>
    <w:rsid w:val="009814E9"/>
    <w:rsid w:val="00986124"/>
    <w:rsid w:val="0099354E"/>
    <w:rsid w:val="009970E6"/>
    <w:rsid w:val="009A0606"/>
    <w:rsid w:val="009A312D"/>
    <w:rsid w:val="009B1E22"/>
    <w:rsid w:val="009B4565"/>
    <w:rsid w:val="009B4D87"/>
    <w:rsid w:val="009C35AC"/>
    <w:rsid w:val="009C680D"/>
    <w:rsid w:val="009E2D2D"/>
    <w:rsid w:val="009F3DB6"/>
    <w:rsid w:val="009F50DC"/>
    <w:rsid w:val="00A04DA6"/>
    <w:rsid w:val="00A07892"/>
    <w:rsid w:val="00A17900"/>
    <w:rsid w:val="00A24D2C"/>
    <w:rsid w:val="00A25C2E"/>
    <w:rsid w:val="00A51E09"/>
    <w:rsid w:val="00A578A9"/>
    <w:rsid w:val="00A77A98"/>
    <w:rsid w:val="00A84442"/>
    <w:rsid w:val="00A908B1"/>
    <w:rsid w:val="00AA380B"/>
    <w:rsid w:val="00AB1658"/>
    <w:rsid w:val="00AE2055"/>
    <w:rsid w:val="00AF0ECD"/>
    <w:rsid w:val="00AF6FAB"/>
    <w:rsid w:val="00B33A1F"/>
    <w:rsid w:val="00B45AE2"/>
    <w:rsid w:val="00B6288A"/>
    <w:rsid w:val="00B64C24"/>
    <w:rsid w:val="00B73CE8"/>
    <w:rsid w:val="00B82607"/>
    <w:rsid w:val="00B86165"/>
    <w:rsid w:val="00B91CBC"/>
    <w:rsid w:val="00BA025D"/>
    <w:rsid w:val="00BA1C13"/>
    <w:rsid w:val="00BA23E0"/>
    <w:rsid w:val="00BA2877"/>
    <w:rsid w:val="00BA6835"/>
    <w:rsid w:val="00BC70A6"/>
    <w:rsid w:val="00BD29C3"/>
    <w:rsid w:val="00BE45E2"/>
    <w:rsid w:val="00BE70E9"/>
    <w:rsid w:val="00C06C75"/>
    <w:rsid w:val="00C07447"/>
    <w:rsid w:val="00C23054"/>
    <w:rsid w:val="00C249DD"/>
    <w:rsid w:val="00C25947"/>
    <w:rsid w:val="00C317AA"/>
    <w:rsid w:val="00C32DC2"/>
    <w:rsid w:val="00C43575"/>
    <w:rsid w:val="00C44CC6"/>
    <w:rsid w:val="00C4771A"/>
    <w:rsid w:val="00C5620C"/>
    <w:rsid w:val="00C66926"/>
    <w:rsid w:val="00C84339"/>
    <w:rsid w:val="00C87F8D"/>
    <w:rsid w:val="00C94375"/>
    <w:rsid w:val="00CA0131"/>
    <w:rsid w:val="00CA0244"/>
    <w:rsid w:val="00CA235F"/>
    <w:rsid w:val="00CA264C"/>
    <w:rsid w:val="00CA736E"/>
    <w:rsid w:val="00CB1196"/>
    <w:rsid w:val="00CB446D"/>
    <w:rsid w:val="00CC2407"/>
    <w:rsid w:val="00CF14A6"/>
    <w:rsid w:val="00CF66F9"/>
    <w:rsid w:val="00D10EAC"/>
    <w:rsid w:val="00D12FE0"/>
    <w:rsid w:val="00D1344E"/>
    <w:rsid w:val="00D2246D"/>
    <w:rsid w:val="00D33DCA"/>
    <w:rsid w:val="00D342C4"/>
    <w:rsid w:val="00D35403"/>
    <w:rsid w:val="00D3781B"/>
    <w:rsid w:val="00D40252"/>
    <w:rsid w:val="00D41483"/>
    <w:rsid w:val="00D42D35"/>
    <w:rsid w:val="00D430E8"/>
    <w:rsid w:val="00D5145B"/>
    <w:rsid w:val="00D5532C"/>
    <w:rsid w:val="00D61CD8"/>
    <w:rsid w:val="00D621EC"/>
    <w:rsid w:val="00D641CB"/>
    <w:rsid w:val="00D64B27"/>
    <w:rsid w:val="00D732B8"/>
    <w:rsid w:val="00D83294"/>
    <w:rsid w:val="00D85A89"/>
    <w:rsid w:val="00D923C9"/>
    <w:rsid w:val="00DA7F88"/>
    <w:rsid w:val="00DB0BAA"/>
    <w:rsid w:val="00DB766E"/>
    <w:rsid w:val="00DC001F"/>
    <w:rsid w:val="00DC2931"/>
    <w:rsid w:val="00DD0920"/>
    <w:rsid w:val="00E0173D"/>
    <w:rsid w:val="00E1258B"/>
    <w:rsid w:val="00E23100"/>
    <w:rsid w:val="00E26567"/>
    <w:rsid w:val="00E27A16"/>
    <w:rsid w:val="00E32870"/>
    <w:rsid w:val="00E43E9B"/>
    <w:rsid w:val="00E51BB8"/>
    <w:rsid w:val="00E551FE"/>
    <w:rsid w:val="00E5618B"/>
    <w:rsid w:val="00E60C78"/>
    <w:rsid w:val="00E63BD0"/>
    <w:rsid w:val="00E65D6F"/>
    <w:rsid w:val="00E71971"/>
    <w:rsid w:val="00E75255"/>
    <w:rsid w:val="00E76716"/>
    <w:rsid w:val="00E76A62"/>
    <w:rsid w:val="00E85D1D"/>
    <w:rsid w:val="00E92D08"/>
    <w:rsid w:val="00EA2381"/>
    <w:rsid w:val="00EA27BA"/>
    <w:rsid w:val="00EA2972"/>
    <w:rsid w:val="00EA3E4A"/>
    <w:rsid w:val="00EA4A91"/>
    <w:rsid w:val="00EB088D"/>
    <w:rsid w:val="00EB30C4"/>
    <w:rsid w:val="00EB3297"/>
    <w:rsid w:val="00EC23D5"/>
    <w:rsid w:val="00EC31BF"/>
    <w:rsid w:val="00ED20F6"/>
    <w:rsid w:val="00ED2E91"/>
    <w:rsid w:val="00EF0A15"/>
    <w:rsid w:val="00F0506F"/>
    <w:rsid w:val="00F22425"/>
    <w:rsid w:val="00F27B02"/>
    <w:rsid w:val="00F3496F"/>
    <w:rsid w:val="00F41045"/>
    <w:rsid w:val="00F55A41"/>
    <w:rsid w:val="00F666E6"/>
    <w:rsid w:val="00F72746"/>
    <w:rsid w:val="00F72C81"/>
    <w:rsid w:val="00F82B26"/>
    <w:rsid w:val="00F9039D"/>
    <w:rsid w:val="00F910D8"/>
    <w:rsid w:val="00F9706D"/>
    <w:rsid w:val="00F979AD"/>
    <w:rsid w:val="00F97B91"/>
    <w:rsid w:val="00FA29B1"/>
    <w:rsid w:val="00FB70FC"/>
    <w:rsid w:val="00FC0C66"/>
    <w:rsid w:val="00FC15AC"/>
    <w:rsid w:val="00FC2DA7"/>
    <w:rsid w:val="00FE66C3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B3C13"/>
  <w15:chartTrackingRefBased/>
  <w15:docId w15:val="{41CF8597-184C-4D86-B67E-F73DDC48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669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6692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486</cp:revision>
  <dcterms:created xsi:type="dcterms:W3CDTF">2022-12-14T03:58:00Z</dcterms:created>
  <dcterms:modified xsi:type="dcterms:W3CDTF">2022-12-15T04:13:00Z</dcterms:modified>
</cp:coreProperties>
</file>